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7E6" w:rsidRPr="002977E6" w:rsidRDefault="002977E6" w:rsidP="002977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77E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Новые правила публикации статей в журналах из перечня ВАК. Ключевые нововведения и порядок размещения публикаций для соискателей ученых степеней.</w:t>
      </w:r>
    </w:p>
    <w:p w:rsidR="002977E6" w:rsidRPr="002977E6" w:rsidRDefault="002977E6" w:rsidP="002977E6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конце декабря 2018г. </w:t>
      </w:r>
      <w:hyperlink r:id="rId5" w:history="1">
        <w:r w:rsidRPr="002977E6">
          <w:rPr>
            <w:rFonts w:ascii="Arial" w:eastAsia="Times New Roman" w:hAnsi="Arial" w:cs="Arial"/>
            <w:color w:val="2D4352"/>
            <w:sz w:val="20"/>
            <w:szCs w:val="20"/>
            <w:u w:val="single"/>
            <w:bdr w:val="none" w:sz="0" w:space="0" w:color="auto" w:frame="1"/>
            <w:lang w:eastAsia="ru-RU"/>
          </w:rPr>
          <w:t>был опубликован обновленный перечень журналов ВАК</w:t>
        </w:r>
      </w:hyperlink>
      <w:r w:rsidRPr="00297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 существенно изменены правила размещения статей. Теперь журналы смогут размещать статьи только по конкретным научным специальностям и отраслям. Порядок размещения публикаций изменился в свою очередь и для соискателей ученых степеней.</w:t>
      </w:r>
    </w:p>
    <w:p w:rsidR="002977E6" w:rsidRPr="002977E6" w:rsidRDefault="002977E6" w:rsidP="002977E6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7E6">
        <w:rPr>
          <w:rFonts w:ascii="Arial" w:eastAsia="Times New Roman" w:hAnsi="Arial" w:cs="Arial"/>
          <w:b/>
          <w:bCs/>
          <w:color w:val="C63333"/>
          <w:sz w:val="20"/>
          <w:szCs w:val="20"/>
          <w:bdr w:val="none" w:sz="0" w:space="0" w:color="auto" w:frame="1"/>
          <w:lang w:eastAsia="ru-RU"/>
        </w:rPr>
        <w:t>1. Порядок публикации статей по отдельными научным специальностям</w:t>
      </w:r>
    </w:p>
    <w:p w:rsidR="0001709B" w:rsidRPr="0001709B" w:rsidRDefault="0001709B" w:rsidP="0001709B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r w:rsidRPr="0001709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30.11.2015 в любом журнале, включенном в Перечень ВАК, фактически можно было опубликовать статью по любой специальности, а критерий приёма рукописи к публикации зависел только от редакционной политики и жадности редакторов. Как правило, заголовок статьи должен был соответствовать одной из рубрик журнала.</w:t>
      </w:r>
    </w:p>
    <w:p w:rsidR="0001709B" w:rsidRPr="0001709B" w:rsidRDefault="0001709B" w:rsidP="0001709B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709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После 01.12.2015 редколлегии могли принимать к публикации рукописи статей аспирантов и докторантов по группам научных специальностей или отдельным специальностям, которые указаны в актуальной редакции Перечня, в т.ч. сформированного по группам научных специальностей, а также на вебсайте и в номере журнала.</w:t>
      </w:r>
    </w:p>
    <w:p w:rsidR="0001709B" w:rsidRDefault="002977E6" w:rsidP="002977E6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Согласно новым правилам, каждый журнал, включенный в перечень ВАК, с 28 декабря 2018г. имеет право публиковать статьи только </w:t>
      </w:r>
      <w:r w:rsidR="0001709B" w:rsidRPr="0001709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конкретным специальностям, указанным в Перечне ВАК (с учётом отраслей наук).</w:t>
      </w:r>
    </w:p>
    <w:p w:rsidR="002977E6" w:rsidRPr="002977E6" w:rsidRDefault="004E0252" w:rsidP="002977E6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</w:t>
      </w:r>
      <w:r w:rsidR="002977E6" w:rsidRPr="00297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977E6" w:rsidRPr="002977E6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примеру, если раньше какой-либо журнал размещал статьи по всем специальностям в рамках группы специальностей 08.00.00 (Экономика), а теперь получил право размещать публикации допустим только по 08.00.05 (Экономика и управления народным хозяйством) и 08.00.10 (Финансы, денежное обращение и кредит), то публиковать статьи по другим экономическим специальностям он уже НЕ сможет.</w:t>
      </w:r>
    </w:p>
    <w:p w:rsidR="002977E6" w:rsidRPr="002977E6" w:rsidRDefault="002977E6" w:rsidP="002977E6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7E6">
        <w:rPr>
          <w:rFonts w:ascii="Arial" w:eastAsia="Times New Roman" w:hAnsi="Arial" w:cs="Arial"/>
          <w:b/>
          <w:bCs/>
          <w:color w:val="C63333"/>
          <w:sz w:val="20"/>
          <w:szCs w:val="20"/>
          <w:u w:val="single"/>
          <w:bdr w:val="none" w:sz="0" w:space="0" w:color="auto" w:frame="1"/>
          <w:lang w:eastAsia="ru-RU"/>
        </w:rPr>
        <w:t>Соискателю ученой степени важно запомнить:</w:t>
      </w:r>
      <w:r w:rsidRPr="002977E6">
        <w:rPr>
          <w:rFonts w:ascii="Arial" w:eastAsia="Times New Roman" w:hAnsi="Arial" w:cs="Arial"/>
          <w:color w:val="C63333"/>
          <w:sz w:val="20"/>
          <w:szCs w:val="20"/>
          <w:bdr w:val="none" w:sz="0" w:space="0" w:color="auto" w:frame="1"/>
          <w:lang w:eastAsia="ru-RU"/>
        </w:rPr>
        <w:t> </w:t>
      </w:r>
      <w:r w:rsidRPr="002977E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Публикации по другим специальностям, не соответствующим специальности защищаемой диссертации, но относящимся к одной группе специальностей, засчитаны НЕ будут.</w:t>
      </w:r>
    </w:p>
    <w:p w:rsidR="002977E6" w:rsidRPr="002977E6" w:rsidRDefault="002977E6" w:rsidP="002977E6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7E6">
        <w:rPr>
          <w:rFonts w:ascii="Arial" w:eastAsia="Times New Roman" w:hAnsi="Arial" w:cs="Arial"/>
          <w:b/>
          <w:bCs/>
          <w:color w:val="C63333"/>
          <w:sz w:val="20"/>
          <w:szCs w:val="20"/>
          <w:bdr w:val="none" w:sz="0" w:space="0" w:color="auto" w:frame="1"/>
          <w:lang w:eastAsia="ru-RU"/>
        </w:rPr>
        <w:t>2. Порядок публикации статей по отдельным научным отраслям</w:t>
      </w:r>
    </w:p>
    <w:p w:rsidR="002977E6" w:rsidRPr="002977E6" w:rsidRDefault="002977E6" w:rsidP="002977E6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Также как и с шифрами научных специальностей, теперь будет важно по каким научным отраслям журнал имеет право публиковать статьи. Дело в том, что ряд существующих специальностей подразумевает несколько научных отраслей по которым присуждается ученая степень. В этом случае соискателю нужно будет выбирать журнал, который не только может размещать статьи по интересующему его шифру специальности, но и по определенной научной отрасли.</w:t>
      </w:r>
    </w:p>
    <w:p w:rsidR="002977E6" w:rsidRPr="002977E6" w:rsidRDefault="002977E6" w:rsidP="002977E6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7E6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К примеру, если соискателю необходимо опубликовать статью по 05.13.01 (Системный анализ, управление и обработка информации), которая одновременно относится и к технической, и к физико-математической отраслям, то подбирая журнал он должен ориентироваться на то, по какой именно отрасли, присуждает степень </w:t>
      </w:r>
      <w:proofErr w:type="gramStart"/>
      <w:r w:rsidRPr="002977E6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диссертационный совет</w:t>
      </w:r>
      <w:proofErr w:type="gramEnd"/>
      <w:r w:rsidRPr="002977E6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в котором планируется защита. По техническим науками или по физико-математическим. Если соискатель планирует защищать диссертацию по специальности 05.13.01  на соискание степени кандидата или доктора технических наук, то все его публикации, начиная с 28 декабря 2019, должны быть размещены ТОЛЬКО в журналах, имеющих возможность размещать статьи по техническим наукам. </w:t>
      </w:r>
      <w:proofErr w:type="gramStart"/>
      <w:r w:rsidRPr="002977E6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В частности</w:t>
      </w:r>
      <w:proofErr w:type="gramEnd"/>
      <w:r w:rsidRPr="002977E6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в новом перечне по 05.13.01 есть журналы, в которых могут быть опубликованы статьи как по одной, так и по обеим научным отраслям.</w:t>
      </w:r>
    </w:p>
    <w:p w:rsidR="002977E6" w:rsidRPr="002977E6" w:rsidRDefault="002977E6" w:rsidP="002977E6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7E6">
        <w:rPr>
          <w:rFonts w:ascii="Arial" w:eastAsia="Times New Roman" w:hAnsi="Arial" w:cs="Arial"/>
          <w:b/>
          <w:bCs/>
          <w:color w:val="C03939"/>
          <w:sz w:val="20"/>
          <w:szCs w:val="20"/>
          <w:u w:val="single"/>
          <w:bdr w:val="none" w:sz="0" w:space="0" w:color="auto" w:frame="1"/>
          <w:lang w:eastAsia="ru-RU"/>
        </w:rPr>
        <w:t>Соискателям надо быть крайне внимательными</w:t>
      </w:r>
      <w:r w:rsidRPr="002977E6">
        <w:rPr>
          <w:rFonts w:ascii="Arial" w:eastAsia="Times New Roman" w:hAnsi="Arial" w:cs="Arial"/>
          <w:color w:val="C03939"/>
          <w:sz w:val="20"/>
          <w:szCs w:val="20"/>
          <w:u w:val="single"/>
          <w:bdr w:val="none" w:sz="0" w:space="0" w:color="auto" w:frame="1"/>
          <w:lang w:eastAsia="ru-RU"/>
        </w:rPr>
        <w:t>,</w:t>
      </w:r>
      <w:r w:rsidRPr="002977E6">
        <w:rPr>
          <w:rFonts w:ascii="Arial" w:eastAsia="Times New Roman" w:hAnsi="Arial" w:cs="Arial"/>
          <w:color w:val="C03939"/>
          <w:sz w:val="20"/>
          <w:szCs w:val="20"/>
          <w:bdr w:val="none" w:sz="0" w:space="0" w:color="auto" w:frame="1"/>
          <w:lang w:eastAsia="ru-RU"/>
        </w:rPr>
        <w:t> </w:t>
      </w:r>
      <w:r w:rsidRPr="002977E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т.к. в отличие от ситуации с шифрами </w:t>
      </w:r>
      <w:proofErr w:type="gramStart"/>
      <w:r w:rsidRPr="002977E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специальностей</w:t>
      </w:r>
      <w:proofErr w:type="gramEnd"/>
      <w:r w:rsidRPr="002977E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где все понятно изначально, журналы могут не утруждать себя уточнениями научной отрасли, требуемой конкретному автору статьи. В тоже время публикации в журналах, имеющих право размещать статьи по научной отрасли, не соответствующей той, по которой будет защищаться диссертация, засчитаны НЕ будут. Даже если шифр специальности будет </w:t>
      </w:r>
      <w:r w:rsidR="00FC245B" w:rsidRPr="002977E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соответствовать</w:t>
      </w:r>
      <w:r w:rsidRPr="002977E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. Если ваша специальность подразумевает несколько научных отраслей, </w:t>
      </w:r>
      <w:proofErr w:type="gramStart"/>
      <w:r w:rsidRPr="002977E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то прежде чем</w:t>
      </w:r>
      <w:proofErr w:type="gramEnd"/>
      <w:r w:rsidRPr="002977E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что-то публиковать, вам нужно обязательно договориться в конкретном диссертационном совете, чтобы вы имели возможность определиться с отраслью изначально</w:t>
      </w:r>
      <w:r w:rsidRPr="00297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Также нельзя исключить и ошибки диссертационных советов, которые могут допустить к защите соискателя с публикациями, не соответствующими научной отрасли защищаемой диссертации. В этом случае вполне вероятно отрицательное решение ВАК, либо лишение степени в последствии. Поэтому сейчас от соискателей требуется повысить свою бдительность.</w:t>
      </w:r>
    </w:p>
    <w:p w:rsidR="002977E6" w:rsidRPr="002977E6" w:rsidRDefault="002977E6" w:rsidP="002977E6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7E6">
        <w:rPr>
          <w:rFonts w:ascii="Arial" w:eastAsia="Times New Roman" w:hAnsi="Arial" w:cs="Arial"/>
          <w:b/>
          <w:bCs/>
          <w:color w:val="C63333"/>
          <w:sz w:val="20"/>
          <w:szCs w:val="20"/>
          <w:bdr w:val="none" w:sz="0" w:space="0" w:color="auto" w:frame="1"/>
          <w:lang w:eastAsia="ru-RU"/>
        </w:rPr>
        <w:t>3. Будут ли засчитаны публикации, осуществленные по старым правилам?</w:t>
      </w:r>
    </w:p>
    <w:p w:rsidR="002977E6" w:rsidRPr="002977E6" w:rsidRDefault="002977E6" w:rsidP="002977E6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Если статья была опубликована до 28 декабря 2018г. (т.е. до публикации обновленного перечня ВАК) и на момент публикации журнал входил в перечень журналов ВАК, </w:t>
      </w:r>
      <w:proofErr w:type="gramStart"/>
      <w:r w:rsidRPr="00297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 разумеется</w:t>
      </w:r>
      <w:proofErr w:type="gramEnd"/>
      <w:r w:rsidRPr="00297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она будет засчитана</w:t>
      </w:r>
      <w:r w:rsidR="00696C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(См. приложение 1)</w:t>
      </w:r>
      <w:r w:rsidRPr="00297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01709B" w:rsidRPr="0001709B">
        <w:t xml:space="preserve"> </w:t>
      </w:r>
      <w:r w:rsidR="0001709B" w:rsidRPr="0001709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этом статья должна поступить в редакцию (как правило, об этом редакция указывает в конце статьи) и журнал должен быть подписан к печати в тот период, пока журнал состоял в Перечне ВАК.</w:t>
      </w:r>
    </w:p>
    <w:p w:rsidR="002977E6" w:rsidRPr="002977E6" w:rsidRDefault="002977E6" w:rsidP="002977E6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7E6">
        <w:rPr>
          <w:rFonts w:ascii="Arial" w:eastAsia="Times New Roman" w:hAnsi="Arial" w:cs="Arial"/>
          <w:b/>
          <w:bCs/>
          <w:color w:val="C63333"/>
          <w:sz w:val="20"/>
          <w:szCs w:val="20"/>
          <w:bdr w:val="none" w:sz="0" w:space="0" w:color="auto" w:frame="1"/>
          <w:lang w:eastAsia="ru-RU"/>
        </w:rPr>
        <w:t>4. Фактическое сокращение числа журналов доступных для публикации соискателями результатов исследований</w:t>
      </w:r>
    </w:p>
    <w:p w:rsidR="002977E6" w:rsidRPr="002977E6" w:rsidRDefault="002977E6" w:rsidP="002977E6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Как указано на сайте ВАК, </w:t>
      </w:r>
      <w:proofErr w:type="gramStart"/>
      <w:r w:rsidRPr="00297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уточнение научных специальностей и отраслей</w:t>
      </w:r>
      <w:proofErr w:type="gramEnd"/>
      <w:r w:rsidRPr="00297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которым журналы будут иметь право размещать статьи еще не закончено и будет продолжено в течение 2019г. Число журналов в новом перечне постепенно сравняется с числом журналов в старом. Благо уже сейчас в новом перечне 1934 наименования против 2312 в старом. Разница уже сейчас не такая уж и большая. Однако, становится очевидно, что рассматриваемое нововведение существенно затруднит положение соискателей ученых степеней в плане публикаций. И постепенное увеличение числа журналов в новом перечне ситуацию кардинально не изменит.  Связано это прежде всего с тем, что существенным образом сокращено </w:t>
      </w:r>
      <w:proofErr w:type="gramStart"/>
      <w:r w:rsidRPr="00297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число журналов</w:t>
      </w:r>
      <w:proofErr w:type="gramEnd"/>
      <w:r w:rsidRPr="00297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которых соискатели могут опубликовать статьи по определенным шифру специальности и отрасли. К примеру, если в старом перечне журналов по группе специальностей 07.00.00 (Исторические науки) было 208 журналов (перечень от 30.11.2018) и соискатель ученой степени по специальности 07.00.10 мог публиковаться в любом из них, то теперь возможность размещения статьи сузилась до 51 журнала. Т.е. число журналов, в </w:t>
      </w:r>
      <w:proofErr w:type="gramStart"/>
      <w:r w:rsidRPr="00297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которых  соискатель</w:t>
      </w:r>
      <w:proofErr w:type="gramEnd"/>
      <w:r w:rsidRPr="00297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мог опубликоваться, сократилось в 4 раза. А это весьма существенно. </w:t>
      </w:r>
      <w:proofErr w:type="gramStart"/>
      <w:r w:rsidRPr="00297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Разумеется</w:t>
      </w:r>
      <w:proofErr w:type="gramEnd"/>
      <w:r w:rsidRPr="00297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есть специальности где ситуация лучше. Но даже там число журналов фактически сократилось на 20-25%. Есть также и такие специальности, по которым публикации возможны не более чем в 7-8 журналах. Для соискателей докторской степени это крайне мало. Следовательно часть из них вынуждена будет менять специальность.</w:t>
      </w:r>
    </w:p>
    <w:p w:rsidR="002977E6" w:rsidRDefault="004E0252" w:rsidP="002977E6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C63333"/>
          <w:sz w:val="20"/>
          <w:szCs w:val="20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C63333"/>
          <w:sz w:val="20"/>
          <w:szCs w:val="20"/>
          <w:bdr w:val="none" w:sz="0" w:space="0" w:color="auto" w:frame="1"/>
          <w:lang w:eastAsia="ru-RU"/>
        </w:rPr>
        <w:t xml:space="preserve">5. </w:t>
      </w:r>
      <w:r w:rsidRPr="004E0252">
        <w:rPr>
          <w:rFonts w:ascii="Arial" w:eastAsia="Times New Roman" w:hAnsi="Arial" w:cs="Arial"/>
          <w:b/>
          <w:bCs/>
          <w:color w:val="C63333"/>
          <w:sz w:val="20"/>
          <w:szCs w:val="20"/>
          <w:bdr w:val="none" w:sz="0" w:space="0" w:color="auto" w:frame="1"/>
          <w:lang w:eastAsia="ru-RU"/>
        </w:rPr>
        <w:t>Приравнивается ли монография к ВАК-статье</w:t>
      </w:r>
    </w:p>
    <w:p w:rsidR="00696C30" w:rsidRPr="004E0252" w:rsidRDefault="004E0252" w:rsidP="002977E6">
      <w:pPr>
        <w:spacing w:after="0" w:line="300" w:lineRule="atLeas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ru-RU"/>
        </w:rPr>
      </w:pPr>
      <w:r w:rsidRPr="004E0252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ru-RU"/>
        </w:rPr>
        <w:t>К</w:t>
      </w:r>
      <w:r w:rsidRPr="004E0252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публикациям в научных периодических изданиях, включенных в Перечень, могут быть отнесены монографии, написанные по материалам оригинальных исследований автора и литературным данным […] Решение о возможности отнесения монографий к публикациям в научных периодических изданиях, включенных в Перечень, принимаются на заседаниях экспертных советов ВАК при рассмотрении поступивших в установленном порядке диссертаций на соискание ученых степеней доктора и кандидата наук</w:t>
      </w:r>
    </w:p>
    <w:p w:rsidR="00A3651E" w:rsidRDefault="004E244C" w:rsidP="004E244C">
      <w:pPr>
        <w:pStyle w:val="a4"/>
        <w:spacing w:before="0" w:beforeAutospacing="0" w:after="360" w:afterAutospacing="0" w:line="420" w:lineRule="atLeast"/>
        <w:textAlignment w:val="baseline"/>
        <w:rPr>
          <w:color w:val="000000" w:themeColor="text1"/>
          <w:sz w:val="28"/>
          <w:szCs w:val="28"/>
        </w:rPr>
      </w:pPr>
      <w:r w:rsidRPr="004E244C">
        <w:rPr>
          <w:color w:val="C00000"/>
          <w:sz w:val="28"/>
          <w:szCs w:val="28"/>
        </w:rPr>
        <w:t xml:space="preserve">Фильтр журналов по отраслям науки и группам специальностей: </w:t>
      </w:r>
      <w:hyperlink r:id="rId6" w:history="1">
        <w:r w:rsidRPr="00CB64F6">
          <w:rPr>
            <w:rStyle w:val="a3"/>
            <w:sz w:val="28"/>
            <w:szCs w:val="28"/>
          </w:rPr>
          <w:t>http://perechen.vak2.ed.gov.ru</w:t>
        </w:r>
      </w:hyperlink>
      <w:r w:rsidRPr="004E244C">
        <w:rPr>
          <w:color w:val="000000" w:themeColor="text1"/>
          <w:sz w:val="28"/>
          <w:szCs w:val="28"/>
        </w:rPr>
        <w:t xml:space="preserve"> — кликнув на заголовок журнала, вы перейдете на страницу с описанием, периодичностью выхода издания и ссылкой на сайт издательства.</w:t>
      </w:r>
      <w:r w:rsidR="00A3651E">
        <w:rPr>
          <w:color w:val="000000" w:themeColor="text1"/>
          <w:sz w:val="28"/>
          <w:szCs w:val="28"/>
        </w:rPr>
        <w:t xml:space="preserve"> </w:t>
      </w:r>
      <w:r w:rsidR="00A3651E" w:rsidRPr="00A3651E">
        <w:rPr>
          <w:color w:val="000000" w:themeColor="text1"/>
          <w:sz w:val="28"/>
          <w:szCs w:val="28"/>
        </w:rPr>
        <w:t xml:space="preserve">В каталоге размещены российские научные рецензируемые журналы. Все из них включены в Перечень ведущих периодических изданий Высшей аттестационной комиссии при Министерстве образования и науки </w:t>
      </w:r>
      <w:r w:rsidR="00A3651E" w:rsidRPr="00A3651E">
        <w:rPr>
          <w:color w:val="000000" w:themeColor="text1"/>
          <w:sz w:val="28"/>
          <w:szCs w:val="28"/>
        </w:rPr>
        <w:lastRenderedPageBreak/>
        <w:t xml:space="preserve">Российской Федерации, с которым Вы можете ознакомиться в разделе «Рецензируемые издания» на новом сайте ВАК: </w:t>
      </w:r>
      <w:hyperlink r:id="rId7" w:history="1">
        <w:r w:rsidR="00A3651E" w:rsidRPr="00CB64F6">
          <w:rPr>
            <w:rStyle w:val="a3"/>
            <w:sz w:val="28"/>
            <w:szCs w:val="28"/>
          </w:rPr>
          <w:t>https://vak.minobrnauki.gov.ru/documents</w:t>
        </w:r>
      </w:hyperlink>
    </w:p>
    <w:p w:rsidR="00A3651E" w:rsidRPr="004E244C" w:rsidRDefault="006522E0" w:rsidP="004E244C">
      <w:pPr>
        <w:pStyle w:val="a4"/>
        <w:spacing w:before="0" w:beforeAutospacing="0" w:after="360" w:afterAutospacing="0" w:line="420" w:lineRule="atLeast"/>
        <w:textAlignment w:val="baseline"/>
        <w:rPr>
          <w:color w:val="000000" w:themeColor="text1"/>
          <w:sz w:val="28"/>
          <w:szCs w:val="28"/>
        </w:rPr>
      </w:pPr>
      <w:r w:rsidRPr="006522E0">
        <w:rPr>
          <w:b/>
          <w:bCs/>
          <w:color w:val="000000" w:themeColor="text1"/>
          <w:sz w:val="29"/>
          <w:szCs w:val="29"/>
          <w:bdr w:val="none" w:sz="0" w:space="0" w:color="auto" w:frame="1"/>
          <w:shd w:val="clear" w:color="auto" w:fill="FFFFFF"/>
        </w:rPr>
        <w:t>18 июля 2019 года</w:t>
      </w:r>
      <w:r w:rsidRPr="006522E0">
        <w:rPr>
          <w:color w:val="000000" w:themeColor="text1"/>
          <w:sz w:val="29"/>
          <w:szCs w:val="29"/>
          <w:shd w:val="clear" w:color="auto" w:fill="FFFFFF"/>
        </w:rPr>
        <w:t> на сайте ВАК обновили </w:t>
      </w:r>
      <w:hyperlink r:id="rId8" w:tgtFrame="_blank" w:tooltip="июльское" w:history="1">
        <w:r>
          <w:rPr>
            <w:rStyle w:val="a3"/>
            <w:color w:val="743399"/>
            <w:sz w:val="29"/>
            <w:szCs w:val="29"/>
            <w:bdr w:val="none" w:sz="0" w:space="0" w:color="auto" w:frame="1"/>
            <w:shd w:val="clear" w:color="auto" w:fill="FFFFFF"/>
          </w:rPr>
          <w:t>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(по состоянию на 18.07.2019 г.) </w:t>
        </w:r>
        <w:r>
          <w:rPr>
            <w:noProof/>
            <w:color w:val="743399"/>
            <w:sz w:val="29"/>
            <w:szCs w:val="29"/>
            <w:bdr w:val="none" w:sz="0" w:space="0" w:color="auto" w:frame="1"/>
            <w:shd w:val="clear" w:color="auto" w:fill="FFFFFF"/>
          </w:rPr>
          <w:drawing>
            <wp:inline distT="0" distB="0" distL="0" distR="0">
              <wp:extent cx="152400" cy="152400"/>
              <wp:effectExtent l="0" t="0" r="0" b="0"/>
              <wp:docPr id="2" name="Рисунок 2" descr="гифка пдф">
                <a:hlinkClick xmlns:a="http://schemas.openxmlformats.org/drawingml/2006/main" r:id="rId8" tgtFrame="&quot;_blank&quot;" tooltip="&quot;июльское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гифка пдф">
                        <a:hlinkClick r:id="rId8" tgtFrame="&quot;_blank&quot;" tooltip="&quot;июльское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3"/>
            <w:color w:val="743399"/>
            <w:sz w:val="29"/>
            <w:szCs w:val="29"/>
            <w:bdr w:val="none" w:sz="0" w:space="0" w:color="auto" w:frame="1"/>
            <w:shd w:val="clear" w:color="auto" w:fill="FFFFFF"/>
          </w:rPr>
          <w:t xml:space="preserve"> 6,25 </w:t>
        </w:r>
        <w:proofErr w:type="spellStart"/>
        <w:r>
          <w:rPr>
            <w:rStyle w:val="a3"/>
            <w:color w:val="743399"/>
            <w:sz w:val="29"/>
            <w:szCs w:val="29"/>
            <w:bdr w:val="none" w:sz="0" w:space="0" w:color="auto" w:frame="1"/>
            <w:shd w:val="clear" w:color="auto" w:fill="FFFFFF"/>
          </w:rPr>
          <w:t>Mb</w:t>
        </w:r>
        <w:proofErr w:type="spellEnd"/>
      </w:hyperlink>
      <w:r>
        <w:rPr>
          <w:color w:val="333333"/>
          <w:sz w:val="29"/>
          <w:szCs w:val="29"/>
          <w:shd w:val="clear" w:color="auto" w:fill="FFFFFF"/>
        </w:rPr>
        <w:t xml:space="preserve">, 2,391 </w:t>
      </w:r>
      <w:r w:rsidRPr="006522E0">
        <w:rPr>
          <w:color w:val="000000" w:themeColor="text1"/>
          <w:sz w:val="29"/>
          <w:szCs w:val="29"/>
          <w:shd w:val="clear" w:color="auto" w:fill="FFFFFF"/>
        </w:rPr>
        <w:t>наименований</w:t>
      </w:r>
      <w:r>
        <w:rPr>
          <w:color w:val="333333"/>
          <w:sz w:val="29"/>
          <w:szCs w:val="29"/>
          <w:shd w:val="clear" w:color="auto" w:fill="FFFFFF"/>
        </w:rPr>
        <w:t>.</w:t>
      </w:r>
    </w:p>
    <w:p w:rsidR="00696C30" w:rsidRDefault="00696C30" w:rsidP="00696C30">
      <w:pPr>
        <w:pStyle w:val="a4"/>
        <w:spacing w:before="0" w:beforeAutospacing="0" w:after="360" w:afterAutospacing="0" w:line="420" w:lineRule="atLeast"/>
        <w:jc w:val="center"/>
        <w:textAlignment w:val="baseline"/>
        <w:rPr>
          <w:b/>
          <w:bCs/>
          <w:color w:val="333333"/>
          <w:sz w:val="32"/>
          <w:szCs w:val="32"/>
        </w:rPr>
      </w:pPr>
    </w:p>
    <w:p w:rsidR="006E17BA" w:rsidRDefault="006E17BA" w:rsidP="00696C30">
      <w:pPr>
        <w:pStyle w:val="a4"/>
        <w:spacing w:before="0" w:beforeAutospacing="0" w:after="360" w:afterAutospacing="0" w:line="420" w:lineRule="atLeast"/>
        <w:jc w:val="center"/>
        <w:textAlignment w:val="baseline"/>
        <w:rPr>
          <w:b/>
          <w:bCs/>
          <w:color w:val="333333"/>
          <w:sz w:val="32"/>
          <w:szCs w:val="32"/>
        </w:rPr>
      </w:pPr>
    </w:p>
    <w:p w:rsidR="006E17BA" w:rsidRDefault="006E17BA" w:rsidP="00696C30">
      <w:pPr>
        <w:pStyle w:val="a4"/>
        <w:spacing w:before="0" w:beforeAutospacing="0" w:after="360" w:afterAutospacing="0" w:line="420" w:lineRule="atLeast"/>
        <w:jc w:val="center"/>
        <w:textAlignment w:val="baseline"/>
        <w:rPr>
          <w:b/>
          <w:bCs/>
          <w:color w:val="333333"/>
          <w:sz w:val="32"/>
          <w:szCs w:val="32"/>
        </w:rPr>
      </w:pPr>
    </w:p>
    <w:p w:rsidR="006E17BA" w:rsidRDefault="006E17BA" w:rsidP="00696C30">
      <w:pPr>
        <w:pStyle w:val="a4"/>
        <w:spacing w:before="0" w:beforeAutospacing="0" w:after="360" w:afterAutospacing="0" w:line="420" w:lineRule="atLeast"/>
        <w:jc w:val="center"/>
        <w:textAlignment w:val="baseline"/>
        <w:rPr>
          <w:b/>
          <w:bCs/>
          <w:color w:val="333333"/>
          <w:sz w:val="32"/>
          <w:szCs w:val="32"/>
        </w:rPr>
      </w:pPr>
    </w:p>
    <w:p w:rsidR="006E17BA" w:rsidRDefault="006E17BA" w:rsidP="00696C30">
      <w:pPr>
        <w:pStyle w:val="a4"/>
        <w:spacing w:before="0" w:beforeAutospacing="0" w:after="360" w:afterAutospacing="0" w:line="420" w:lineRule="atLeast"/>
        <w:jc w:val="center"/>
        <w:textAlignment w:val="baseline"/>
        <w:rPr>
          <w:b/>
          <w:bCs/>
          <w:color w:val="333333"/>
          <w:sz w:val="32"/>
          <w:szCs w:val="32"/>
        </w:rPr>
      </w:pPr>
    </w:p>
    <w:p w:rsidR="006E17BA" w:rsidRDefault="006E17BA" w:rsidP="00696C30">
      <w:pPr>
        <w:pStyle w:val="a4"/>
        <w:spacing w:before="0" w:beforeAutospacing="0" w:after="360" w:afterAutospacing="0" w:line="420" w:lineRule="atLeast"/>
        <w:jc w:val="center"/>
        <w:textAlignment w:val="baseline"/>
        <w:rPr>
          <w:b/>
          <w:bCs/>
          <w:color w:val="333333"/>
          <w:sz w:val="32"/>
          <w:szCs w:val="32"/>
        </w:rPr>
      </w:pPr>
    </w:p>
    <w:p w:rsidR="006E17BA" w:rsidRDefault="006E17BA" w:rsidP="00696C30">
      <w:pPr>
        <w:pStyle w:val="a4"/>
        <w:spacing w:before="0" w:beforeAutospacing="0" w:after="360" w:afterAutospacing="0" w:line="420" w:lineRule="atLeast"/>
        <w:jc w:val="center"/>
        <w:textAlignment w:val="baseline"/>
        <w:rPr>
          <w:b/>
          <w:bCs/>
          <w:color w:val="333333"/>
          <w:sz w:val="32"/>
          <w:szCs w:val="32"/>
        </w:rPr>
      </w:pPr>
    </w:p>
    <w:p w:rsidR="006E17BA" w:rsidRDefault="006E17BA" w:rsidP="00696C30">
      <w:pPr>
        <w:pStyle w:val="a4"/>
        <w:spacing w:before="0" w:beforeAutospacing="0" w:after="360" w:afterAutospacing="0" w:line="420" w:lineRule="atLeast"/>
        <w:jc w:val="center"/>
        <w:textAlignment w:val="baseline"/>
        <w:rPr>
          <w:b/>
          <w:bCs/>
          <w:color w:val="333333"/>
          <w:sz w:val="32"/>
          <w:szCs w:val="32"/>
        </w:rPr>
      </w:pPr>
    </w:p>
    <w:p w:rsidR="006E17BA" w:rsidRDefault="006E17BA" w:rsidP="00696C30">
      <w:pPr>
        <w:pStyle w:val="a4"/>
        <w:spacing w:before="0" w:beforeAutospacing="0" w:after="360" w:afterAutospacing="0" w:line="420" w:lineRule="atLeast"/>
        <w:jc w:val="center"/>
        <w:textAlignment w:val="baseline"/>
        <w:rPr>
          <w:b/>
          <w:bCs/>
          <w:color w:val="333333"/>
          <w:sz w:val="32"/>
          <w:szCs w:val="32"/>
        </w:rPr>
      </w:pPr>
    </w:p>
    <w:p w:rsidR="006E17BA" w:rsidRDefault="006E17BA" w:rsidP="00696C30">
      <w:pPr>
        <w:pStyle w:val="a4"/>
        <w:spacing w:before="0" w:beforeAutospacing="0" w:after="360" w:afterAutospacing="0" w:line="420" w:lineRule="atLeast"/>
        <w:jc w:val="center"/>
        <w:textAlignment w:val="baseline"/>
        <w:rPr>
          <w:b/>
          <w:bCs/>
          <w:color w:val="333333"/>
          <w:sz w:val="32"/>
          <w:szCs w:val="32"/>
        </w:rPr>
      </w:pPr>
    </w:p>
    <w:p w:rsidR="006E17BA" w:rsidRDefault="006E17BA" w:rsidP="00696C30">
      <w:pPr>
        <w:pStyle w:val="a4"/>
        <w:spacing w:before="0" w:beforeAutospacing="0" w:after="360" w:afterAutospacing="0" w:line="420" w:lineRule="atLeast"/>
        <w:jc w:val="center"/>
        <w:textAlignment w:val="baseline"/>
        <w:rPr>
          <w:b/>
          <w:bCs/>
          <w:color w:val="333333"/>
          <w:sz w:val="32"/>
          <w:szCs w:val="32"/>
        </w:rPr>
      </w:pPr>
    </w:p>
    <w:p w:rsidR="00D656F0" w:rsidRDefault="00D656F0" w:rsidP="00696C30">
      <w:pPr>
        <w:pStyle w:val="a4"/>
        <w:spacing w:before="0" w:beforeAutospacing="0" w:after="360" w:afterAutospacing="0" w:line="420" w:lineRule="atLeast"/>
        <w:jc w:val="center"/>
        <w:textAlignment w:val="baseline"/>
        <w:rPr>
          <w:b/>
          <w:bCs/>
          <w:color w:val="333333"/>
          <w:sz w:val="32"/>
          <w:szCs w:val="32"/>
        </w:rPr>
      </w:pPr>
      <w:bookmarkStart w:id="0" w:name="_GoBack"/>
      <w:bookmarkEnd w:id="0"/>
    </w:p>
    <w:p w:rsidR="006E17BA" w:rsidRDefault="006E17BA" w:rsidP="00696C30">
      <w:pPr>
        <w:pStyle w:val="a4"/>
        <w:spacing w:before="0" w:beforeAutospacing="0" w:after="360" w:afterAutospacing="0" w:line="420" w:lineRule="atLeast"/>
        <w:jc w:val="center"/>
        <w:textAlignment w:val="baseline"/>
        <w:rPr>
          <w:b/>
          <w:bCs/>
          <w:color w:val="333333"/>
          <w:sz w:val="32"/>
          <w:szCs w:val="32"/>
        </w:rPr>
      </w:pPr>
    </w:p>
    <w:p w:rsidR="00696C30" w:rsidRDefault="00696C30" w:rsidP="00696C30">
      <w:pPr>
        <w:pStyle w:val="a4"/>
        <w:spacing w:before="0" w:beforeAutospacing="0" w:after="360" w:afterAutospacing="0" w:line="420" w:lineRule="atLeast"/>
        <w:jc w:val="right"/>
        <w:textAlignment w:val="baseline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lastRenderedPageBreak/>
        <w:t>Приложение 1</w:t>
      </w:r>
    </w:p>
    <w:p w:rsidR="00696C30" w:rsidRDefault="00696C30" w:rsidP="00696C30">
      <w:pPr>
        <w:pStyle w:val="a4"/>
        <w:spacing w:before="0" w:beforeAutospacing="0" w:after="360" w:afterAutospacing="0" w:line="420" w:lineRule="atLeast"/>
        <w:jc w:val="center"/>
        <w:textAlignment w:val="baseline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ВЫСШАЯ АТТЕСТАЦИОННАЯ КОМИССИЯ ПРИ МИНИСТЕРСТВЕ ОБРАЗОВАНИЯ И НАУКИ РОССИЙСКОЙ ФЕДЕРАЦИИ ЗАКЛЮЧЕНИЕ ПРЕЗИДИУМА</w:t>
      </w:r>
    </w:p>
    <w:p w:rsidR="00696C30" w:rsidRDefault="00696C30" w:rsidP="00696C30">
      <w:pPr>
        <w:pStyle w:val="a4"/>
        <w:spacing w:before="0" w:beforeAutospacing="0" w:after="360" w:afterAutospacing="0" w:line="420" w:lineRule="atLeast"/>
        <w:ind w:firstLine="708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от </w:t>
      </w:r>
      <w:proofErr w:type="gramStart"/>
      <w:r>
        <w:rPr>
          <w:color w:val="333333"/>
          <w:sz w:val="29"/>
          <w:szCs w:val="29"/>
        </w:rPr>
        <w:t>« 29</w:t>
      </w:r>
      <w:proofErr w:type="gramEnd"/>
      <w:r>
        <w:rPr>
          <w:color w:val="333333"/>
          <w:sz w:val="29"/>
          <w:szCs w:val="29"/>
        </w:rPr>
        <w:t xml:space="preserve"> » мая 2015 года № 15/348</w:t>
      </w:r>
    </w:p>
    <w:p w:rsidR="00696C30" w:rsidRDefault="00696C30" w:rsidP="00696C30">
      <w:pPr>
        <w:pStyle w:val="a4"/>
        <w:spacing w:before="0" w:beforeAutospacing="0" w:after="360" w:afterAutospacing="0" w:line="420" w:lineRule="atLeast"/>
        <w:ind w:firstLine="708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Президиум Высшей аттестационной комиссии при Министерстве образования и науки Российской Федерации рекомендует Минобрнауки России:</w:t>
      </w:r>
    </w:p>
    <w:p w:rsidR="00696C30" w:rsidRDefault="00696C30" w:rsidP="00696C30">
      <w:pPr>
        <w:pStyle w:val="a4"/>
        <w:spacing w:before="0" w:beforeAutospacing="0" w:after="0" w:afterAutospacing="0" w:line="420" w:lineRule="atLeast"/>
        <w:ind w:firstLine="708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1. Статьи, опубликованные в изданиях, входивших на дату их публикации в </w:t>
      </w:r>
      <w:hyperlink r:id="rId10" w:tgtFrame="_blank" w:tooltip="список" w:history="1">
        <w:r>
          <w:rPr>
            <w:rStyle w:val="a3"/>
            <w:color w:val="743399"/>
            <w:sz w:val="29"/>
            <w:szCs w:val="29"/>
            <w:bdr w:val="none" w:sz="0" w:space="0" w:color="auto" w:frame="1"/>
          </w:rPr>
          <w:t>перечень ведущих рецензируемых научных журналов и изданий</w:t>
        </w:r>
      </w:hyperlink>
      <w:r>
        <w:rPr>
          <w:color w:val="333333"/>
          <w:sz w:val="29"/>
          <w:szCs w:val="29"/>
        </w:rPr>
        <w:t>, определявшийся в соответствии с п. 11 Положения о порядке присуждения ученых степеней, утвержденного Постановлением Правительства Российской Федерации от 30 января 2002 г. № 74, приравнивать к публикациям в изданиях, входящих в перечень рецензируемых изданий, формируемый в соответствии с приказом Минобрнауки России от 25 июля 2014 г. № 793 «Об утверждении правил формирования в уведомительном порядке перечня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и требований к рецензируемым научным изданиям для включения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наук» (зарегистрирован Минюстом России 25 августа 2014 г., регистрационный № 33863), (далее – Перечень).</w:t>
      </w:r>
    </w:p>
    <w:p w:rsidR="00696C30" w:rsidRDefault="00696C30" w:rsidP="00696C30">
      <w:pPr>
        <w:pStyle w:val="a4"/>
        <w:spacing w:before="0" w:beforeAutospacing="0" w:after="360" w:afterAutospacing="0" w:line="420" w:lineRule="atLeast"/>
        <w:ind w:firstLine="708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Председатель В.М. Филиппов</w:t>
      </w:r>
    </w:p>
    <w:p w:rsidR="00696C30" w:rsidRDefault="00696C30" w:rsidP="00696C30">
      <w:pPr>
        <w:pStyle w:val="a4"/>
        <w:spacing w:before="0" w:beforeAutospacing="0" w:after="360" w:afterAutospacing="0" w:line="420" w:lineRule="atLeast"/>
        <w:ind w:firstLine="708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Главный ученый секретарь Н.И. </w:t>
      </w:r>
      <w:proofErr w:type="spellStart"/>
      <w:r>
        <w:rPr>
          <w:color w:val="333333"/>
          <w:sz w:val="29"/>
          <w:szCs w:val="29"/>
        </w:rPr>
        <w:t>Аристер</w:t>
      </w:r>
      <w:proofErr w:type="spellEnd"/>
    </w:p>
    <w:p w:rsidR="00696C30" w:rsidRPr="002977E6" w:rsidRDefault="00696C30" w:rsidP="002977E6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977E6" w:rsidRDefault="002977E6"/>
    <w:sectPr w:rsidR="0029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A5346"/>
    <w:multiLevelType w:val="multilevel"/>
    <w:tmpl w:val="B45C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E6"/>
    <w:rsid w:val="0001709B"/>
    <w:rsid w:val="002977E6"/>
    <w:rsid w:val="004E0252"/>
    <w:rsid w:val="004E244C"/>
    <w:rsid w:val="006522E0"/>
    <w:rsid w:val="00696C30"/>
    <w:rsid w:val="006E17BA"/>
    <w:rsid w:val="00A3651E"/>
    <w:rsid w:val="00A45DF3"/>
    <w:rsid w:val="00CA7D7E"/>
    <w:rsid w:val="00D656F0"/>
    <w:rsid w:val="00FC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A470"/>
  <w15:chartTrackingRefBased/>
  <w15:docId w15:val="{425233B0-4277-4A38-BCD9-2D6EA45A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7E6"/>
    <w:rPr>
      <w:color w:val="0000FF"/>
      <w:u w:val="single"/>
    </w:rPr>
  </w:style>
  <w:style w:type="character" w:customStyle="1" w:styleId="immnmntextlabel">
    <w:name w:val="immnmntextlabel"/>
    <w:basedOn w:val="a0"/>
    <w:rsid w:val="002977E6"/>
  </w:style>
  <w:style w:type="character" w:customStyle="1" w:styleId="cf1">
    <w:name w:val="cf1"/>
    <w:basedOn w:val="a0"/>
    <w:rsid w:val="002977E6"/>
  </w:style>
  <w:style w:type="character" w:customStyle="1" w:styleId="fs13">
    <w:name w:val="fs13"/>
    <w:basedOn w:val="a0"/>
    <w:rsid w:val="002977E6"/>
  </w:style>
  <w:style w:type="character" w:customStyle="1" w:styleId="cf2">
    <w:name w:val="cf2"/>
    <w:basedOn w:val="a0"/>
    <w:rsid w:val="002977E6"/>
  </w:style>
  <w:style w:type="character" w:customStyle="1" w:styleId="imul">
    <w:name w:val="imul"/>
    <w:basedOn w:val="a0"/>
    <w:rsid w:val="002977E6"/>
  </w:style>
  <w:style w:type="paragraph" w:styleId="a4">
    <w:name w:val="Normal (Web)"/>
    <w:basedOn w:val="a"/>
    <w:uiPriority w:val="99"/>
    <w:semiHidden/>
    <w:unhideWhenUsed/>
    <w:rsid w:val="0069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4E2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6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6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14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9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09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34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9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9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2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00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8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1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7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30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6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6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9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58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5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dru.com/mydocs/pervak1807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k.minobrnauki.gov.ru/documen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rechen.vak2.ed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ak.ed.gov.ru/documents/10179/0/%D0%9F%D1%80%D0%B8%D0%BB%D0%BE%D0%B6%D0%B5%D0%BD%D0%B8%D0%B5..pdf/523bc2d7-cb7b-49ee-b3a3-f2f4d6945c24" TargetMode="External"/><Relationship Id="rId10" Type="http://schemas.openxmlformats.org/officeDocument/2006/relationships/hyperlink" Target="http://phdru.com/publications/perechenva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2019-10-24T06:26:00Z</dcterms:created>
  <dcterms:modified xsi:type="dcterms:W3CDTF">2019-10-24T07:17:00Z</dcterms:modified>
</cp:coreProperties>
</file>